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spacing w:lineRule="auto" w:line="240" w:before="0" w:after="0"/>
        <w:jc w:val="left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Wielkanoc”  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Bożena  Forma </w:t>
      </w:r>
    </w:p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spacing w:lineRule="auto" w:line="240" w:before="0" w:after="0"/>
        <w:jc w:val="left"/>
        <w:rPr>
          <w:rStyle w:val="Mocnowyrniony"/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Święta za pasem, do pracy się bierzemy,</w:t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mazurki i baby smaczne upieczemy.</w:t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Pisanki, kraszanki razem dziś zrobimy, </w:t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wszystkie kolorowe – bardzo się cieszymy.</w:t>
      </w:r>
    </w:p>
    <w:p>
      <w:pPr>
        <w:pStyle w:val="Tretekstu"/>
        <w:rPr>
          <w:rStyle w:val="Mocnowyrniony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3300"/>
          <w:spacing w:val="0"/>
          <w:sz w:val="24"/>
          <w:szCs w:val="24"/>
        </w:rPr>
      </w:pPr>
      <w:r>
        <w:rPr/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Upiekliśmy z ciasta baranka, zajączka,</w:t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z posianej rzeżuchy będzie piękna łączka.</w:t>
      </w:r>
    </w:p>
    <w:p>
      <w:pPr>
        <w:pStyle w:val="Tretekstu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W glinianym wazonie bazie i żonkile, </w:t>
      </w:r>
    </w:p>
    <w:p>
      <w:pPr>
        <w:pStyle w:val="Tretekstu"/>
        <w:spacing w:before="0" w:after="140"/>
        <w:rPr/>
      </w:pP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 xml:space="preserve">  </w:t>
      </w:r>
      <w:r>
        <w:rPr>
          <w:rStyle w:val="Mocnowyrniony"/>
          <w:rFonts w:ascii="Times New Roman" w:hAnsi="Times New Roman"/>
          <w:b w:val="false"/>
          <w:i w:val="false"/>
          <w:caps w:val="false"/>
          <w:smallCaps w:val="false"/>
          <w:color w:val="003300"/>
          <w:spacing w:val="0"/>
          <w:sz w:val="24"/>
          <w:szCs w:val="24"/>
        </w:rPr>
        <w:t>a na nich z papieru kurczątka przemiłe</w:t>
      </w:r>
    </w:p>
    <w:sectPr>
      <w:headerReference w:type="default" r:id="rId2"/>
      <w:footerReference w:type="default" r:id="rId3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2475413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52975739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Application>LibreOffice/5.2.0.4$Windows_x86 LibreOffice_project/066b007f5ebcc236395c7d282ba488bca6720265</Application>
  <Pages>1</Pages>
  <Words>50</Words>
  <Characters>288</Characters>
  <CharactersWithSpaces>343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2020-04-02T13:49:39Z</dcterms:modified>
  <cp:revision>45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